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B3" w:rsidRPr="009A0BB3" w:rsidRDefault="009A0BB3" w:rsidP="009A0BB3">
      <w:pPr>
        <w:spacing w:after="144" w:line="600" w:lineRule="atLeast"/>
        <w:outlineLvl w:val="0"/>
        <w:rPr>
          <w:rFonts w:ascii="Times New Roman" w:eastAsia="Times New Roman" w:hAnsi="Times New Roman" w:cs="Times New Roman"/>
          <w:b/>
          <w:bCs/>
          <w:color w:val="014D8A"/>
          <w:kern w:val="36"/>
          <w:sz w:val="48"/>
          <w:szCs w:val="48"/>
          <w:lang w:eastAsia="ru-RU"/>
        </w:rPr>
      </w:pPr>
      <w:r w:rsidRPr="009A0BB3">
        <w:rPr>
          <w:rFonts w:ascii="Times New Roman" w:eastAsia="Times New Roman" w:hAnsi="Times New Roman" w:cs="Times New Roman"/>
          <w:b/>
          <w:bCs/>
          <w:color w:val="014D8A"/>
          <w:kern w:val="36"/>
          <w:sz w:val="48"/>
          <w:szCs w:val="48"/>
          <w:lang w:eastAsia="ru-RU"/>
        </w:rPr>
        <w:t>Родителям будущих первоклассников</w:t>
      </w:r>
    </w:p>
    <w:p w:rsidR="009A0BB3" w:rsidRPr="009A0BB3" w:rsidRDefault="009A0BB3" w:rsidP="009A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B3">
        <w:rPr>
          <w:rFonts w:ascii="Arial" w:eastAsia="Times New Roman" w:hAnsi="Arial" w:cs="Arial"/>
          <w:color w:val="1C1C1C"/>
          <w:sz w:val="24"/>
          <w:szCs w:val="24"/>
          <w:shd w:val="clear" w:color="auto" w:fill="FFFFFF"/>
          <w:lang w:eastAsia="ru-RU"/>
        </w:rPr>
        <w:t>Горячая линия по вопросам зачисления в первый класс:</w:t>
      </w:r>
      <w:r w:rsidRPr="009A0BB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  <w:r w:rsidRPr="009A0BB3">
        <w:rPr>
          <w:rFonts w:ascii="Arial" w:eastAsia="Times New Roman" w:hAnsi="Arial" w:cs="Arial"/>
          <w:color w:val="1C1C1C"/>
          <w:sz w:val="24"/>
          <w:szCs w:val="24"/>
          <w:shd w:val="clear" w:color="auto" w:fill="FFFFFF"/>
          <w:lang w:eastAsia="ru-RU"/>
        </w:rPr>
        <w:t>Заместитель директора по УВР в начальной школе</w:t>
      </w:r>
      <w:r w:rsidRPr="009A0BB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1C1C1C"/>
          <w:sz w:val="24"/>
          <w:szCs w:val="24"/>
          <w:shd w:val="clear" w:color="auto" w:fill="FFFFFF"/>
          <w:lang w:eastAsia="ru-RU"/>
        </w:rPr>
        <w:t>Бабкина Оксана Владимировна</w:t>
      </w:r>
      <w:r w:rsidRPr="009A0BB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1C1C1C"/>
          <w:sz w:val="24"/>
          <w:szCs w:val="24"/>
          <w:shd w:val="clear" w:color="auto" w:fill="FFFFFF"/>
          <w:lang w:eastAsia="ru-RU"/>
        </w:rPr>
        <w:t>+7903-423-68-92</w:t>
      </w:r>
      <w:r w:rsidRPr="009A0BB3">
        <w:rPr>
          <w:rFonts w:ascii="Arial" w:eastAsia="Times New Roman" w:hAnsi="Arial" w:cs="Arial"/>
          <w:color w:val="1C1C1C"/>
          <w:sz w:val="24"/>
          <w:szCs w:val="24"/>
          <w:shd w:val="clear" w:color="auto" w:fill="FFFFFF"/>
          <w:lang w:eastAsia="ru-RU"/>
        </w:rPr>
        <w:t xml:space="preserve"> (в рабочее время)</w:t>
      </w:r>
      <w:r w:rsidRPr="009A0BB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  <w:r w:rsidRPr="009A0BB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Default="007B37A2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7B37A2" w:rsidRPr="007B37A2" w:rsidRDefault="009A0BB3" w:rsidP="007B3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37A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Микрорайоны МКОУ СОШ № 12 представ</w:t>
      </w:r>
      <w:r w:rsidR="007B37A2" w:rsidRPr="007B37A2">
        <w:rPr>
          <w:rFonts w:ascii="Times New Roman" w:hAnsi="Times New Roman" w:cs="Times New Roman"/>
          <w:b/>
          <w:sz w:val="28"/>
          <w:szCs w:val="28"/>
          <w:lang w:eastAsia="ru-RU"/>
        </w:rPr>
        <w:t>лен следующими</w:t>
      </w:r>
    </w:p>
    <w:p w:rsidR="007B37A2" w:rsidRPr="007B37A2" w:rsidRDefault="007B37A2" w:rsidP="007B3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37A2">
        <w:rPr>
          <w:rFonts w:ascii="Times New Roman" w:hAnsi="Times New Roman" w:cs="Times New Roman"/>
          <w:b/>
          <w:sz w:val="28"/>
          <w:szCs w:val="28"/>
          <w:lang w:eastAsia="ru-RU"/>
        </w:rPr>
        <w:t>улицами и домами</w:t>
      </w:r>
    </w:p>
    <w:tbl>
      <w:tblPr>
        <w:tblW w:w="10065" w:type="dxa"/>
        <w:tblInd w:w="-634" w:type="dxa"/>
        <w:tblBorders>
          <w:top w:val="single" w:sz="6" w:space="0" w:color="DCDCDB"/>
          <w:left w:val="single" w:sz="6" w:space="0" w:color="DCDCDB"/>
          <w:bottom w:val="single" w:sz="6" w:space="0" w:color="DCDCDB"/>
          <w:right w:val="single" w:sz="6" w:space="0" w:color="DCDCD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580"/>
      </w:tblGrid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8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Бакинская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8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14, 16, 18, 18а, 20, 20а, 21, 22, 23, 24, 25, 26, 27, 27а, 28, 28а, 29, 31, 33, 34, 35, 36, 38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Батырмурзаева</w:t>
            </w:r>
            <w:proofErr w:type="spellEnd"/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 xml:space="preserve">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1а, 2, 3, 4, 4а, 4б, 5, 6, 7, 8, 9, 10, 11, 12, 13, 14, 15, 16, 17, 18, 19, 19а, 20, 21, 22, 23, 24, 25, 26, 26а, 27, 28, 28а, 29, 30, 31, 32, 33, 34, 35, 35а, 36, 36а, 37, 37а, 38, 39, 40, 41, 41а, 41б, 42, 42а, 43, 44, 45, 46, 47, 48</w:t>
            </w:r>
            <w:proofErr w:type="gramEnd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49, 50, 51, 52, 53, 54, 55, 56, 57, 58, 59, 60, 61, 62, 63, 64, 65, 66, 66а, 66б, 67, 68, 68а, 69, 69а, 70, 71, 73, 75, 77, 79, 79а, 81, 83, 85, 87, 87а, 89, 91, 93, 95, 97, 99, 99а, 99в, 101, 101а, 103, 105, 107, 109, 111</w:t>
            </w:r>
            <w:proofErr w:type="gramEnd"/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Гагарина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2, 3, 4, 4а, 5, 5а, 6, 7, 8, 9, 10, 10а, 11, 12, 12б, 13, 14, 15, 16, 17, 18, 18а, 19, 19а, 20, 20а, 21, 21а, 22, 23, 23а, 25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Гвардейская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2, 3, 4, 5, 6, 7, 8, 9, 10, 10а, 11, 12, 13, 14, 15, 15а, 16, 17, 17а, 18, 19, 20, 21, 22, 22а, 24, 24а, 24б, 26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Дагестанская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1, 2, 3, 4, 5, 6, 7, 8, 9, 10, 11, 12, 13, 14, 15, 16, 17, 18, 19, 20, 21, 22, 23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Дербентская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2, 2а, 2б, 3, 4, 5, 6, 7, 7а, 8а, 8б, 10, 11, 12, 12а, 13, 14, 15, 16, 17, 18, 18а, 20, 22, 22а, 24, 26, 28, 30, 32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Зеленая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2, 3, 4, 5, 6, 7, 8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Имама Шамиля проспект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2, 3, 4, 5, 5а, 6, 7, 8, 8а, 8б, 9, 9а, 10, 10а, 11, 12, 12а, 13, 14, 15, 16, 17, 18, 19, 20, 20а, 21, 22, 22а, 23, 24, 25, 26, 26а, 26б, 27, 28, 29, 29а, 30, 31, 32, 33, 34, 34а, 35, 35а, 36, 37, 37а, 37б, 38, 39, 40, 41, 42, 43, 43а, 44</w:t>
            </w:r>
            <w:proofErr w:type="gramEnd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45, 46, 46а, 47, 48, 49, 50, 51, 51а, 53, 53а, 55, 55а, 57, 59, 61, 63, 65, 65а, 67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Калинина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3, 5, 7, 8, 8а, 9, 10, 10а, 10б, 11, 12, 13, 13а, 14, 15, 15а, 16, 16а, 17, 17а, 18, 18а, 19, 20, 21, 22, 24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Ломоносова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3, 4, 5, 5а, 6, 7, 7а, 8, 9, 10, 10а, 11, 12, 13, 14, 15, 16, 16а, 17, 18, 18а, 19, 20, 20а, 22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М.Горького</w:t>
            </w:r>
            <w:proofErr w:type="spellEnd"/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 xml:space="preserve">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7, 8, 9, 10, 11, 12, 13, 13а, 14, 15, 16, 17, 18, 19, 19а, 20, 20а, 21, 21а, 21б, 22, 23, 24, 25, 25а, 26, 27, 28, 29, 30, 31, 31а, 32, 33, 34, 34а, 35, 36, 37, 38, 39, 40, 41, 42, 43, 43а, 44, 45, 46, 47, 48, 49, 49а, 50, 51а, 52, 53, 53а, 54, 55</w:t>
            </w:r>
            <w:proofErr w:type="gramEnd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55а, 56, 57, 58, 59, 60, 61, 62, 63, 64, 65, 66, 67, 68, 69, 70, 74, 76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2F1E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Магидова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2F1E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 3, 3/3, 4, 5, 6, 7, 8, 9, 10, 11, 12, 13, 13а, 14, 15, 16, 17, 18, 18а, 19, 20, 20а, 21, 22, 23, 24, 25, 26, 26а, 27, 28, 29, 29а, 30, 31, 31а, 32, 33, 34, 34а, 35, 36, 37, 38, 39, 39а, 40, 40а, 41, 41а, 42, 42б, 43, 44, 45, 46, 46а, 47</w:t>
            </w:r>
            <w:proofErr w:type="gramEnd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48, 49, 50, 51, 51а, 52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Московская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1, 1 </w:t>
            </w:r>
            <w:proofErr w:type="spellStart"/>
            <w:proofErr w:type="gramStart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б, 1а, 1г, 1з, 2, 2а, 3, 3а, 4, 5, 6, 7, 8, 9, 10, 10а, 11, 12, 12а, 13, 14, 15, 16, 16а, 17, 17а, 18, 18а, 19, 21, 23, 25, 27, 27а, 29</w:t>
            </w:r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DB5E6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  <w:t>Набережная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B5E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 2, 2б, 2е, 3, 3а, 4, 4а, 4б, 4в, 5, 5а, 7, 8, 8а, 8б, 8в, 9, 9а, 10, 11, 12, 13, 15, 15а, 17, 17а, 19, 21, 23, 25, 29, 29а, 31, 33, 35, 37, 37а, 39, 41, 43, 43п, 45, 45а, 45б, 47, 48, 49, 51, 53, 55, 57, 57а, 59, 63, 65а, 65б</w:t>
            </w:r>
            <w:proofErr w:type="gramEnd"/>
          </w:p>
        </w:tc>
      </w:tr>
      <w:tr w:rsidR="007B37A2" w:rsidRPr="00860EF3" w:rsidTr="00A05FF7">
        <w:trPr>
          <w:trHeight w:val="300"/>
        </w:trPr>
        <w:tc>
          <w:tcPr>
            <w:tcW w:w="2485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DB5E6B" w:rsidRDefault="007B37A2" w:rsidP="00A05FF7">
            <w:pPr>
              <w:spacing w:after="0" w:line="300" w:lineRule="atLeast"/>
              <w:rPr>
                <w:rFonts w:ascii="TextbookNew-Regular" w:eastAsia="Times New Roman" w:hAnsi="TextbookNew-Regular" w:cs="Times New Roman"/>
                <w:b/>
                <w:color w:val="333333"/>
                <w:sz w:val="21"/>
                <w:szCs w:val="21"/>
                <w:u w:val="single"/>
                <w:lang w:eastAsia="ru-RU"/>
              </w:rPr>
            </w:pPr>
            <w:r w:rsidRPr="00DB5E6B">
              <w:rPr>
                <w:rFonts w:ascii="TextbookNew-Regular" w:eastAsia="Times New Roman" w:hAnsi="TextbookNew-Regular" w:cs="Times New Roman"/>
                <w:b/>
                <w:color w:val="333333"/>
                <w:sz w:val="21"/>
                <w:szCs w:val="21"/>
                <w:u w:val="single"/>
                <w:lang w:eastAsia="ru-RU"/>
              </w:rPr>
              <w:t>Привокзальная улица</w:t>
            </w:r>
          </w:p>
        </w:tc>
        <w:tc>
          <w:tcPr>
            <w:tcW w:w="758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B37A2" w:rsidRPr="00860EF3" w:rsidRDefault="007B37A2" w:rsidP="00A05FF7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860EF3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1, 2, 2а, 2б, 2д, 3, 4, 4а, 5, 5б, 6, 7, 7а, 7б, 8, 8а, 9, 9в, 10, 10а, 11, 12, 14, 17а, 20, 20а, 22, 27а, 27д</w:t>
            </w:r>
          </w:p>
        </w:tc>
      </w:tr>
    </w:tbl>
    <w:p w:rsidR="009A0BB3" w:rsidRDefault="009A0BB3" w:rsidP="007B37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Уважаемые родители!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Прием заявлений в первый класс в 2022 году начнется 1 апреля в 00.00 часов для детей: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1) </w:t>
      </w:r>
      <w:proofErr w:type="gramStart"/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проживающих</w:t>
      </w:r>
      <w:proofErr w:type="gramEnd"/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 закреплённой за школами территории;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2) имеющих право на первоочередной прием (дети сотрудников органов уголовно-исполнительной системы, федеральной противопожарной службы, таможенных органов, сотрудников полиции, дети военнослужащих по месту жительства их семей);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3) имеющих право на преимущественный приём (дети, поступающие в школу, в которой обучаются их полнородные и неполнородные брат и (или) сестра) и завершится 30 июня текущего года.</w:t>
      </w:r>
      <w:proofErr w:type="gramEnd"/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Прием детей, не проживающих на закрепленной территории, начнется 6 июля и продлится до момента заполнения свободных мест, но не позднее 5 сентября.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Предполагаемое количество 1 классов 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2022 – 2023 учебном году и учащихся в них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(с учётом количества детей, проживающих в микрорайоне)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Количество классов –2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Количество учащихся –25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Информируем Вас: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- все дети, достигшие школьного возраста, зачисляются в первый класс ОУ независимо от уровня их подготовки;</w:t>
      </w:r>
    </w:p>
    <w:p w:rsid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lastRenderedPageBreak/>
        <w:t>Способы подачи заявления: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1) в электронном виде через «Единый портал государственных и муниципальных услуг» (</w:t>
      </w:r>
      <w:hyperlink r:id="rId5" w:history="1">
        <w:r w:rsidRPr="009A0BB3">
          <w:rPr>
            <w:rFonts w:ascii="Times New Roman" w:eastAsia="Times New Roman" w:hAnsi="Times New Roman" w:cs="Times New Roman"/>
            <w:color w:val="014D8A"/>
            <w:sz w:val="28"/>
            <w:szCs w:val="28"/>
            <w:lang w:eastAsia="ru-RU"/>
          </w:rPr>
          <w:t>http://www.gosuslugi.ru</w:t>
        </w:r>
      </w:hyperlink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), или через Портал образовательных услуг Свердловской области (</w:t>
      </w:r>
      <w:hyperlink w:history="1">
        <w:r w:rsidRPr="009A0BB3">
          <w:rPr>
            <w:rFonts w:ascii="Times New Roman" w:eastAsia="Times New Roman" w:hAnsi="Times New Roman" w:cs="Times New Roman"/>
            <w:color w:val="014D8A"/>
            <w:sz w:val="28"/>
            <w:szCs w:val="28"/>
            <w:lang w:eastAsia="ru-RU"/>
          </w:rPr>
          <w:t>https://edu.egov66.ru)</w:t>
        </w:r>
      </w:hyperlink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2) обратившись лично в школу;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3) обратившись лич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 в многофункциональные центры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4) через операторов почтовой связи общего пользования заказным письмом с уведомлением о вручении (фиксируется время доставки почтового отправления в школу).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Для приема в школу родители (законные представители) представляют: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копию документа, удостоверяющего личность родителя (законного представителя) ребенка;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копию заключения психолого-медико-педагогической комиссии (при наличии).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 регистрации заявления в электронном виде родителям (законным представителям) ребенка необходимо в течение трех рабочих дней, следующих за днем регистрации, лично подойти в школу и предъявить оригиналы документов.</w:t>
      </w:r>
    </w:p>
    <w:p w:rsidR="009A0BB3" w:rsidRPr="009A0BB3" w:rsidRDefault="009A0BB3" w:rsidP="009A0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Школа осуществляет проверку достоверности сведений, указанных в заявлении о приеме на обучение. При возникновении вопросов по зачислению детей в первый класс Вы можете обратиться в управление образования 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дминистрации города Хасавюрт </w:t>
      </w: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 телефону </w:t>
      </w:r>
      <w:r w:rsidRPr="009A0B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36-36-96 </w:t>
      </w:r>
      <w:r w:rsidRPr="009A0B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(главный специалист управления образования </w:t>
      </w:r>
      <w:r w:rsidRPr="009A0B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Елена Николаевна Токарева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</w:t>
      </w:r>
    </w:p>
    <w:p w:rsidR="0010287C" w:rsidRDefault="0010287C"/>
    <w:p w:rsidR="007B37A2" w:rsidRDefault="007B37A2"/>
    <w:p w:rsidR="007B37A2" w:rsidRDefault="007B37A2"/>
    <w:p w:rsidR="007B37A2" w:rsidRDefault="007B37A2"/>
    <w:p w:rsidR="007B37A2" w:rsidRDefault="007B37A2"/>
    <w:p w:rsidR="007B37A2" w:rsidRDefault="007B37A2"/>
    <w:p w:rsidR="007B37A2" w:rsidRDefault="007B37A2">
      <w:bookmarkStart w:id="0" w:name="_GoBack"/>
      <w:bookmarkEnd w:id="0"/>
    </w:p>
    <w:sectPr w:rsidR="007B37A2" w:rsidSect="007B37A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9C"/>
    <w:rsid w:val="0010287C"/>
    <w:rsid w:val="007B37A2"/>
    <w:rsid w:val="009A0BB3"/>
    <w:rsid w:val="00BF2D9C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851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2022-05-27T13:40:00Z</dcterms:created>
  <dcterms:modified xsi:type="dcterms:W3CDTF">2023-02-16T12:42:00Z</dcterms:modified>
</cp:coreProperties>
</file>